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1"/>
        </w:rPr>
        <w:t xml:space="preserve">בס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ד</w:t>
      </w:r>
    </w:p>
    <w:p w:rsidR="00000000" w:rsidDel="00000000" w:rsidP="00000000" w:rsidRDefault="00000000" w:rsidRPr="00000000" w14:paraId="00000002">
      <w:pPr>
        <w:bidi w:val="1"/>
        <w:jc w:val="center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החלטה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לשיקום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והרחבת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בית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עלמין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גמזו</w:t>
      </w:r>
    </w:p>
    <w:p w:rsidR="00000000" w:rsidDel="00000000" w:rsidP="00000000" w:rsidRDefault="00000000" w:rsidRPr="00000000" w14:paraId="00000003">
      <w:pPr>
        <w:bidi w:val="1"/>
        <w:jc w:val="center"/>
        <w:rPr>
          <w:u w:val="single"/>
        </w:rPr>
      </w:pPr>
      <w:r w:rsidDel="00000000" w:rsidR="00000000" w:rsidRPr="00000000">
        <w:rPr>
          <w:rtl w:val="1"/>
        </w:rPr>
        <w:t xml:space="preserve">שנערך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ונחתם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בגמזו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15/6/22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jc w:val="center"/>
        <w:rPr/>
      </w:pPr>
      <w:r w:rsidDel="00000000" w:rsidR="00000000" w:rsidRPr="00000000">
        <w:rPr>
          <w:rtl w:val="1"/>
        </w:rPr>
        <w:t xml:space="preserve">בין</w:t>
      </w:r>
      <w:r w:rsidDel="00000000" w:rsidR="00000000" w:rsidRPr="00000000">
        <w:rPr>
          <w:rtl w:val="1"/>
        </w:rPr>
        <w:t xml:space="preserve">:   </w:t>
      </w:r>
      <w:r w:rsidDel="00000000" w:rsidR="00000000" w:rsidRPr="00000000">
        <w:rPr>
          <w:rtl w:val="1"/>
        </w:rPr>
        <w:t xml:space="preserve">גמזו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עובדים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לפועלי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אגודת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ישראל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להתיישבות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שיתופית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בע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מ</w:t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            (</w:t>
      </w:r>
      <w:r w:rsidDel="00000000" w:rsidR="00000000" w:rsidRPr="00000000">
        <w:rPr>
          <w:rtl w:val="1"/>
        </w:rPr>
        <w:t xml:space="preserve">להלן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האגודה</w:t>
      </w:r>
      <w:r w:rsidDel="00000000" w:rsidR="00000000" w:rsidRPr="00000000">
        <w:rPr>
          <w:rtl w:val="1"/>
        </w:rPr>
        <w:t xml:space="preserve">")</w:t>
      </w:r>
    </w:p>
    <w:p w:rsidR="00000000" w:rsidDel="00000000" w:rsidP="00000000" w:rsidRDefault="00000000" w:rsidRPr="00000000" w14:paraId="0000000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            </w:t>
      </w:r>
      <w:r w:rsidDel="00000000" w:rsidR="00000000" w:rsidRPr="00000000">
        <w:rPr>
          <w:rtl w:val="1"/>
        </w:rPr>
        <w:t xml:space="preserve">לבין</w:t>
      </w:r>
      <w:r w:rsidDel="00000000" w:rsidR="00000000" w:rsidRPr="00000000">
        <w:rPr>
          <w:rtl w:val="1"/>
        </w:rPr>
        <w:t xml:space="preserve">:   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עלמין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9">
      <w:pPr>
        <w:bidi w:val="1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כללי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במרחב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באזור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הסמוך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למושב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גמזו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הוקם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האגודה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השיתופית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50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גמזו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מאז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הקמתו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שבמהלך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הטיפול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והתחזוקה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הוזנחו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ברצון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האגודה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בשיתוף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המועצה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מודיעין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להסדיר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והרחבת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ניהולו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ואחזקתו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תושבי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גמזו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מטרת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מהצדדים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הקמת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ועדת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בית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עלמין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הפעולות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הנדרשות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לשיקום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והרחבת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תוקם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שחבריה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האגודה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גלזמן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אגודה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גלעדי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נציג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המועצה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גולד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זכריה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מרקוביץ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מוסמכת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לפעול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לשיקום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והרחבת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לניהולו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השוטף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האגודה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סמכויותיה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להחלטה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כהונת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המוגדרות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כפעימה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החלטות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תתקבלנה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רגיל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תפעל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השיקום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וההרחבה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לתוכניות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שערך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האדריכל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מנחם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אילון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שהעתקן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מצורף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התוכניות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העקרוניות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בידי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האגודה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האמצעים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לממן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התוכניות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העקרוניות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ולפיכך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תפעל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חלקי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התוכניות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העיקרון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נדרשות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והכרחיות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גדר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מינימום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ברזיה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יכונו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הפעימה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תפעל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לתקציב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שיועמד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לרשותה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bidi w:val="1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גיוס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תרומות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ומימון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הפעימה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הראשונה</w:t>
      </w:r>
      <w:r w:rsidDel="00000000" w:rsidR="00000000" w:rsidRPr="00000000">
        <w:rPr>
          <w:u w:val="single"/>
          <w:rtl w:val="1"/>
        </w:rPr>
        <w:t xml:space="preserve"> 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תפנה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למועצה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אזורית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מודיעין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למועצה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גוף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שלטוני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מימון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הפעימה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במקביל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לפניות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לרשויות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תפנה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לתושבי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גמזו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תרומה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למימון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הפעימה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המדובר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בפניה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לציבור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מחייבת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העיקרון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המנחה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שיבחר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לתרום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להקמת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הפרויקט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ישוריינו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גמזו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להיקבר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תיפגע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תרומה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ובלבד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פטירתו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פנויים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שאינם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משוריינים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כאמר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סבב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לגיוס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תרומות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275" w:right="0" w:hanging="55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הזכאות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להשתתף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בסבב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תינתן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בגמזו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2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לבעלי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משקים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בהרחבה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ולמעט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שוכרים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שמתגורר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בגמזו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ביחידות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קרוונים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החוכר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הבעלים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הזכויות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במקרקעין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275" w:right="0" w:hanging="55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התרומה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מפתח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5,000 ₪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חמשת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₪)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לתושב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7,500 ₪                 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2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₪)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לקירבה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כנגד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2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תרומה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תזכה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בסבב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לשריין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מתוכם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הבעלים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בנכס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קרובי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מקירבה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הנכסים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קירבה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וילדים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לשריין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קרובי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הנכסים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עצמם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275" w:right="0" w:hanging="55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תקופת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הסבב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90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ההודעה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עיקרון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2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הקודם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2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סבב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לגיוס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תרומות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הגיוס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בסבב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בראשון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יפרסמו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פניה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לתושבי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גמזו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לגיוס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תרומות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העקרונות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275" w:right="0" w:hanging="55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הזכאים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להשתתף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בסבב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כהגדרתם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תושבי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גמזו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שהינם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ילדים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בגירים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הנכסים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שוכרים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המתגוררים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בגמזו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לתקופה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רצופה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העולה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7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").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יובהר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תושבים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שהינם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זוג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יחשבו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וילדיהם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כתושב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בתעודת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275" w:right="0" w:hanging="555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התרומה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בסבב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מפתח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7,500 ₪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שבעת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₪)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כנגד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לקבר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תרומה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נמוך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תזכה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בשום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275" w:right="0" w:hanging="555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הזכאים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להשתתף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בסבב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זכאים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לשיריון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קרובי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בדרגה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ראשונה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נוספים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מפתח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10,000 ₪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₪)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נכסים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שמימשו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זכותם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לשריון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קרובי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משפחה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יוכלו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להשתתף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בסבב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12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זכאית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לגייס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תרומות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מגורמי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חוץ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מפתח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25,000 ₪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עשרים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וחמש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אלף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₪)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ואולם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שישוריינו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יעלה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20%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בפעימה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המנהלת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תשקול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לתרומות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לשיריון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קברים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זכאית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סבב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גיוס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לעדכן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הסכומים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הקבועים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ובלבד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שההחלטה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התקבלה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ברוב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4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זכאית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לגייס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כנגד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תרומה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הנצחה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לאלמנטים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בפעימה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כדוגמת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שילוט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ברזיה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וכיוצ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התרומה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יקבע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האגודה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יפעל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להקמת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מלכ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– 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הקרן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לפיתוח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גמזו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שוטף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וכספים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עמותת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להקמת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המלכ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התרומה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יופקדו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בחשבון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הבנק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עמותת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תפארת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גמזו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ועמותה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תפיק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קבלות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לתורמים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תסדיר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העברת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התרומות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הפעימה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הנחיות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חשבון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הפעימה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שיוותרו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כספים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בעמותת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תפארת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גמזו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יועברו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הכספים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להוראת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השוטף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שתרם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לעמותה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וקיבל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שיריון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תינתן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תעודה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ובה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הקבר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ומיקומו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המדוייק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האגודה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וועדת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ינהלו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מרשם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מדוייק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הקבורה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שהוקצו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בתעודה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שתינתן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יחתום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הצדדים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לפיו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להעביר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במישרין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בעקיפין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מכירה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השכרה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הקצאה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זכותו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הסדרי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הקבורה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הינם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להסכם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יחד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האגודה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תקנון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לניהול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שוטף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שהעתקו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מצ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נספח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תפעל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התקנון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המועצה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מודיעין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הנפקת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רישיונות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המועצה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הדתית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חבל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מודיעין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תנפיק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רישיונות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קבורה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אישור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הכתב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ממורשי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החתימה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ועדת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עלמין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bidi w:val="1"/>
        <w:spacing w:after="0" w:line="240" w:lineRule="auto"/>
        <w:rPr/>
      </w:pP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שינוי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מהוראת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יעשה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ורק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באישור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האגודה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ובתיאום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ועדת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עלמין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A">
      <w:pPr>
        <w:bidi w:val="1"/>
        <w:spacing w:after="0" w:line="240" w:lineRule="auto"/>
        <w:rPr/>
      </w:pP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הודעה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הסכם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תהיה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בכתב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בלבד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4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bidi w:val="1"/>
        <w:jc w:val="center"/>
        <w:rPr>
          <w:b w:val="1"/>
        </w:rPr>
      </w:pPr>
      <w:r w:rsidDel="00000000" w:rsidR="00000000" w:rsidRPr="00000000">
        <w:rPr>
          <w:b w:val="1"/>
          <w:rtl w:val="1"/>
        </w:rPr>
        <w:t xml:space="preserve">ולראיה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באנו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על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החתום</w:t>
      </w:r>
      <w:r w:rsidDel="00000000" w:rsidR="00000000" w:rsidRPr="00000000">
        <w:rPr>
          <w:b w:val="1"/>
          <w:rtl w:val="1"/>
        </w:rPr>
        <w:t xml:space="preserve">:</w:t>
      </w:r>
    </w:p>
    <w:p w:rsidR="00000000" w:rsidDel="00000000" w:rsidP="00000000" w:rsidRDefault="00000000" w:rsidRPr="00000000" w14:paraId="0000004D">
      <w:pPr>
        <w:bidi w:val="1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ועד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אגודה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מושב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גמזו</w:t>
      </w:r>
      <w:r w:rsidDel="00000000" w:rsidR="00000000" w:rsidRPr="00000000">
        <w:rPr>
          <w:u w:val="single"/>
          <w:rtl w:val="1"/>
        </w:rPr>
        <w:t xml:space="preserve">:</w:t>
      </w:r>
    </w:p>
    <w:p w:rsidR="00000000" w:rsidDel="00000000" w:rsidP="00000000" w:rsidRDefault="00000000" w:rsidRPr="00000000" w14:paraId="0000004F">
      <w:pPr>
        <w:bidi w:val="1"/>
        <w:spacing w:after="0"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tl w:val="0"/>
        </w:rPr>
        <w:t xml:space="preserve">                </w:t>
      </w:r>
      <w:r w:rsidDel="00000000" w:rsidR="00000000" w:rsidRPr="00000000">
        <w:rPr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  <w:t xml:space="preserve">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bidi w:val="1"/>
        <w:spacing w:after="0" w:line="240" w:lineRule="auto"/>
        <w:rPr/>
      </w:pP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                                                    </w:t>
      </w:r>
      <w:r w:rsidDel="00000000" w:rsidR="00000000" w:rsidRPr="00000000">
        <w:rPr>
          <w:rtl w:val="1"/>
        </w:rPr>
        <w:t xml:space="preserve">חתימה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51">
      <w:pPr>
        <w:bidi w:val="1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spacing w:after="0"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  <w:t xml:space="preserve">                </w:t>
      </w:r>
      <w:r w:rsidDel="00000000" w:rsidR="00000000" w:rsidRPr="00000000">
        <w:rPr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  <w:t xml:space="preserve">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bidi w:val="1"/>
        <w:spacing w:after="0" w:line="240" w:lineRule="auto"/>
        <w:rPr/>
      </w:pP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                                                    </w:t>
      </w:r>
      <w:r w:rsidDel="00000000" w:rsidR="00000000" w:rsidRPr="00000000">
        <w:rPr>
          <w:rtl w:val="1"/>
        </w:rPr>
        <w:t xml:space="preserve">חתימה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54">
      <w:pPr>
        <w:bidi w:val="1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spacing w:after="0" w:line="240" w:lineRule="auto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ועדת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בית</w:t>
      </w:r>
      <w:r w:rsidDel="00000000" w:rsidR="00000000" w:rsidRPr="00000000">
        <w:rPr>
          <w:u w:val="single"/>
          <w:rtl w:val="1"/>
        </w:rPr>
        <w:t xml:space="preserve"> </w:t>
      </w:r>
      <w:r w:rsidDel="00000000" w:rsidR="00000000" w:rsidRPr="00000000">
        <w:rPr>
          <w:u w:val="single"/>
          <w:rtl w:val="1"/>
        </w:rPr>
        <w:t xml:space="preserve">עלמין</w:t>
      </w:r>
      <w:r w:rsidDel="00000000" w:rsidR="00000000" w:rsidRPr="00000000">
        <w:rPr>
          <w:u w:val="single"/>
          <w:rtl w:val="1"/>
        </w:rPr>
        <w:t xml:space="preserve">:</w:t>
      </w:r>
    </w:p>
    <w:p w:rsidR="00000000" w:rsidDel="00000000" w:rsidP="00000000" w:rsidRDefault="00000000" w:rsidRPr="00000000" w14:paraId="00000056">
      <w:pPr>
        <w:bidi w:val="1"/>
        <w:spacing w:after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bidi w:val="1"/>
        <w:spacing w:after="0"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  <w:t xml:space="preserve">                </w:t>
      </w:r>
      <w:r w:rsidDel="00000000" w:rsidR="00000000" w:rsidRPr="00000000">
        <w:rPr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  <w:t xml:space="preserve">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spacing w:after="0" w:line="240" w:lineRule="auto"/>
        <w:rPr/>
      </w:pP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                                                    </w:t>
      </w:r>
      <w:r w:rsidDel="00000000" w:rsidR="00000000" w:rsidRPr="00000000">
        <w:rPr>
          <w:rtl w:val="1"/>
        </w:rPr>
        <w:t xml:space="preserve">חתימה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59">
      <w:pPr>
        <w:bidi w:val="1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bidi w:val="1"/>
        <w:spacing w:after="0"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  <w:t xml:space="preserve">                </w:t>
      </w:r>
      <w:r w:rsidDel="00000000" w:rsidR="00000000" w:rsidRPr="00000000">
        <w:rPr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  <w:t xml:space="preserve">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spacing w:after="0" w:line="240" w:lineRule="auto"/>
        <w:rPr/>
      </w:pPr>
      <w:r w:rsidDel="00000000" w:rsidR="00000000" w:rsidRPr="00000000">
        <w:rPr>
          <w:rtl w:val="1"/>
        </w:rPr>
        <w:t xml:space="preserve">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מלא</w:t>
      </w:r>
      <w:r w:rsidDel="00000000" w:rsidR="00000000" w:rsidRPr="00000000">
        <w:rPr>
          <w:rtl w:val="1"/>
        </w:rPr>
        <w:t xml:space="preserve">                                                     </w:t>
      </w:r>
      <w:r w:rsidDel="00000000" w:rsidR="00000000" w:rsidRPr="00000000">
        <w:rPr>
          <w:rtl w:val="1"/>
        </w:rPr>
        <w:t xml:space="preserve">חתימה</w:t>
      </w:r>
      <w:r w:rsidDel="00000000" w:rsidR="00000000" w:rsidRPr="00000000">
        <w:rPr>
          <w:rtl w:val="1"/>
        </w:rPr>
        <w:t xml:space="preserve"> </w:t>
      </w:r>
    </w:p>
    <w:sectPr>
      <w:footerReference r:id="rId6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"/>
      <w:lvlJc w:val="left"/>
      <w:pPr>
        <w:ind w:left="1275" w:hanging="555"/>
      </w:pPr>
      <w:rPr/>
    </w:lvl>
    <w:lvl w:ilvl="2">
      <w:start w:val="1"/>
      <w:numFmt w:val="decimal"/>
      <w:lvlText w:val="%1.%2.%3"/>
      <w:lvlJc w:val="left"/>
      <w:pPr>
        <w:ind w:left="1800" w:hanging="720"/>
      </w:pPr>
      <w:rPr/>
    </w:lvl>
    <w:lvl w:ilvl="3">
      <w:start w:val="1"/>
      <w:numFmt w:val="decimal"/>
      <w:lvlText w:val="%1.%2.%3.%4"/>
      <w:lvlJc w:val="left"/>
      <w:pPr>
        <w:ind w:left="2160" w:hanging="720"/>
      </w:pPr>
      <w:rPr/>
    </w:lvl>
    <w:lvl w:ilvl="4">
      <w:start w:val="1"/>
      <w:numFmt w:val="decimal"/>
      <w:lvlText w:val="%1.%2.%3.%4.%5"/>
      <w:lvlJc w:val="left"/>
      <w:pPr>
        <w:ind w:left="2880" w:hanging="1080"/>
      </w:pPr>
      <w:rPr/>
    </w:lvl>
    <w:lvl w:ilvl="5">
      <w:start w:val="1"/>
      <w:numFmt w:val="decimal"/>
      <w:lvlText w:val="%1.%2.%3.%4.%5.%6"/>
      <w:lvlJc w:val="left"/>
      <w:pPr>
        <w:ind w:left="3240" w:hanging="1080"/>
      </w:pPr>
      <w:rPr/>
    </w:lvl>
    <w:lvl w:ilvl="6">
      <w:start w:val="1"/>
      <w:numFmt w:val="decimal"/>
      <w:lvlText w:val="%1.%2.%3.%4.%5.%6.%7"/>
      <w:lvlJc w:val="left"/>
      <w:pPr>
        <w:ind w:left="3960" w:hanging="1440"/>
      </w:pPr>
      <w:rPr/>
    </w:lvl>
    <w:lvl w:ilvl="7">
      <w:start w:val="1"/>
      <w:numFmt w:val="decimal"/>
      <w:lvlText w:val="%1.%2.%3.%4.%5.%6.%7.%8"/>
      <w:lvlJc w:val="left"/>
      <w:pPr>
        <w:ind w:left="4320" w:hanging="1440"/>
      </w:pPr>
      <w:rPr/>
    </w:lvl>
    <w:lvl w:ilvl="8">
      <w:start w:val="1"/>
      <w:numFmt w:val="decimal"/>
      <w:lvlText w:val="%1.%2.%3.%4.%5.%6.%7.%8.%9"/>
      <w:lvlJc w:val="left"/>
      <w:pPr>
        <w:ind w:left="504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